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570" w:type="dxa"/>
        <w:tblLook w:val="04A0" w:firstRow="1" w:lastRow="0" w:firstColumn="1" w:lastColumn="0" w:noHBand="0" w:noVBand="1"/>
      </w:tblPr>
      <w:tblGrid>
        <w:gridCol w:w="7555"/>
        <w:gridCol w:w="7015"/>
      </w:tblGrid>
      <w:tr w:rsidR="005D0EE8" w:rsidRPr="00226EF2" w14:paraId="2AC942BB" w14:textId="77777777" w:rsidTr="005D0EE8">
        <w:trPr>
          <w:trHeight w:val="8921"/>
        </w:trPr>
        <w:tc>
          <w:tcPr>
            <w:tcW w:w="7555" w:type="dxa"/>
          </w:tcPr>
          <w:p w14:paraId="67FAD582" w14:textId="77777777" w:rsidR="005D0EE8" w:rsidRDefault="005D0EE8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0611CA1E" wp14:editId="4E1D6FE8">
                  <wp:extent cx="4533900" cy="4533900"/>
                  <wp:effectExtent l="0" t="0" r="0" b="0"/>
                  <wp:docPr id="30979647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96473" name="Рисунок 30979647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</w:tcPr>
          <w:p w14:paraId="1CDDBE3C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  <w:lang w:val="uk-UA"/>
              </w:rPr>
            </w:pPr>
            <w:r w:rsidRPr="00E24A19">
              <w:rPr>
                <w:rFonts w:cs="Calibri"/>
                <w:sz w:val="28"/>
                <w:szCs w:val="28"/>
              </w:rPr>
              <w:t>Технічні характеристики HERON 8896141</w:t>
            </w:r>
          </w:p>
          <w:p w14:paraId="01D7CDC1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</w:p>
          <w:p w14:paraId="4EFD234E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Максимальна електрична потужність</w:t>
            </w:r>
          </w:p>
          <w:p w14:paraId="60403809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3 кВА</w:t>
            </w:r>
          </w:p>
          <w:p w14:paraId="1AB293CE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Міцні електричні характеристики</w:t>
            </w:r>
          </w:p>
          <w:p w14:paraId="4FDCF3D7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2,6 кВА</w:t>
            </w:r>
          </w:p>
          <w:p w14:paraId="6A836D2C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Постійний робочий струм</w:t>
            </w:r>
          </w:p>
          <w:p w14:paraId="4F002AAB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11,3 А</w:t>
            </w:r>
          </w:p>
          <w:p w14:paraId="5471BB5C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 xml:space="preserve">  Двигун</w:t>
            </w:r>
          </w:p>
          <w:p w14:paraId="2A2D9F13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4-тактний, бензиновий, з OHV-управлінням, оснащений датчиком рівня олії</w:t>
            </w:r>
          </w:p>
          <w:p w14:paraId="333C6FE6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Метод запуску</w:t>
            </w:r>
          </w:p>
          <w:p w14:paraId="309D95C9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електричний</w:t>
            </w:r>
          </w:p>
          <w:p w14:paraId="28880195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Зміщення</w:t>
            </w:r>
          </w:p>
          <w:p w14:paraId="04B18880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224 см3</w:t>
            </w:r>
          </w:p>
          <w:p w14:paraId="29CE4209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Потужністю</w:t>
            </w:r>
          </w:p>
          <w:p w14:paraId="68C81B33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7.3 л.с.</w:t>
            </w:r>
          </w:p>
          <w:p w14:paraId="5FC85BC0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Тип палива</w:t>
            </w:r>
          </w:p>
          <w:p w14:paraId="2474C7FE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ESZ 95 (E10) чистий свинцевий бензин</w:t>
            </w:r>
          </w:p>
          <w:p w14:paraId="2F291CB0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Об'єм паливного бака</w:t>
            </w:r>
          </w:p>
          <w:p w14:paraId="573E555E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18 літрів</w:t>
            </w:r>
          </w:p>
          <w:p w14:paraId="0D5DD14A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Витрата, макс. навантаження</w:t>
            </w:r>
          </w:p>
          <w:p w14:paraId="6332CB10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~ 1,7 літра на годину</w:t>
            </w:r>
          </w:p>
          <w:p w14:paraId="2EA51415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Розмір (довжина.-край.-ядро.)</w:t>
            </w:r>
          </w:p>
          <w:p w14:paraId="0E00395B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від 75 см до 49 см до 58 см</w:t>
            </w:r>
          </w:p>
          <w:p w14:paraId="39A515BA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Маса</w:t>
            </w:r>
          </w:p>
          <w:p w14:paraId="0D3F46DB" w14:textId="77777777" w:rsidR="005D0EE8" w:rsidRPr="00E24A19" w:rsidRDefault="005D0EE8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E24A19">
              <w:rPr>
                <w:rFonts w:cs="Calibri"/>
                <w:sz w:val="28"/>
                <w:szCs w:val="28"/>
              </w:rPr>
              <w:t>55.7 кг</w:t>
            </w:r>
          </w:p>
          <w:p w14:paraId="15DF18DB" w14:textId="5175B78F" w:rsidR="005D0EE8" w:rsidRPr="00226EF2" w:rsidRDefault="005D0EE8" w:rsidP="00E24A19">
            <w:pPr>
              <w:pStyle w:val="Default"/>
              <w:rPr>
                <w:rFonts w:cs="Calibri"/>
                <w:sz w:val="20"/>
                <w:szCs w:val="20"/>
              </w:rPr>
            </w:pPr>
            <w:r w:rsidRPr="00E24A19">
              <w:rPr>
                <w:rFonts w:cs="Calibri"/>
                <w:sz w:val="28"/>
                <w:szCs w:val="28"/>
              </w:rPr>
              <w:t>Акустичний тиск</w:t>
            </w:r>
            <w:r w:rsidR="00E24A19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Pr="00E24A19">
              <w:rPr>
                <w:rFonts w:cs="Calibri"/>
                <w:sz w:val="28"/>
                <w:szCs w:val="28"/>
              </w:rPr>
              <w:t>87 дБ</w:t>
            </w:r>
          </w:p>
        </w:tc>
      </w:tr>
    </w:tbl>
    <w:p w14:paraId="531D8CED" w14:textId="77777777" w:rsidR="0048393E" w:rsidRDefault="0048393E" w:rsidP="005D0EE8"/>
    <w:sectPr w:rsidR="0048393E" w:rsidSect="005D0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8F"/>
    <w:rsid w:val="0048393E"/>
    <w:rsid w:val="005D0EE8"/>
    <w:rsid w:val="008E5D77"/>
    <w:rsid w:val="00B32F8F"/>
    <w:rsid w:val="00E2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ACEB"/>
  <w15:chartTrackingRefBased/>
  <w15:docId w15:val="{94D3CA50-6606-4B74-A1AC-958C8C1D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E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E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5D0E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3</cp:revision>
  <dcterms:created xsi:type="dcterms:W3CDTF">2024-09-02T11:27:00Z</dcterms:created>
  <dcterms:modified xsi:type="dcterms:W3CDTF">2024-09-02T11:29:00Z</dcterms:modified>
</cp:coreProperties>
</file>